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ASHLAND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COOPERMAN LEON G</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2,915,000.00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2,915,000.00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2,915,000.00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ASHLAND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8145 Blazer Drive, Wilmington, DE 19808</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Leon G. Cooperman ("Mr. Cooperman"). Mr. Cooperman is engaged in, among other activities, investing for his own account. Mr. Cooperman is the Managing Member of Omega Associates, L.L.C. ("Associates"), a limited liability company organized under the laws of the State of Delaware. Associates is a private investment firm formed to invest in and act as general partner of investment partnerships or similar investment vehicles. Associates is the general partner of a limited partnership organized under the laws of Delaware known as Omega Capital Partners, L.P. ("Capital LP"), a private investment firm comprised of Cooperman family funds engaged in the purchase and sale of securities for investment for its own account.</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Mr. Cooperman's principal business office address is St. Andrews Country Club, 7118 Melrose Castle Lane, Boca Raton, FL 33496.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Mr. Cooperman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the Reporting Person is set forth in Rows 5 through 9 and 11 of the cover page to this Schedule 13G. Mr. Cooperman may be deemed the beneficial owner of 2,915,000 shares of Common Stock held directly by Capital L.P., which constitute approximately 6.4% of the total number of shares of Common Stock outstanding, calculated based on 45,793,370 shares of Common Stock outstanding as of June 30, 2026, as reported in the Issuer's Quarterly Report on Form 10-Q filed with the Securities and Exchange Commission on July 29, 2026.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2,915,000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2,915,000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COOPERMAN LEON G</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2"/>
        <w:gridCol w:w="4093"/>
      </w:tblGrid>
      <w:tr>
        <w:trPr/>
        <w:tc>
          <w:tcPr>
            <w:tcW w:w="61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Edward Levy</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0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Duly authorized under POA effective as of August 10, 2016 and filed on August 12, 2016.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955</Words>
  <Characters>4940</Characters>
  <CharactersWithSpaces>5886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