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SPIZZO ALLEN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8145 BLAZER DRIVE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ASHLAND INC.</w:t>
              </w:r>
            </w:hyperlink>
            <w:r>
              <w:rPr/>
              <w:t xml:space="preserve"> [ </w:t>
            </w:r>
            <w:r>
              <w:rPr>
                <w:rFonts w:ascii="Times;serif" w:hAnsi="Times;serif"/>
                <w:color w:val="0000FF"/>
                <w:sz w:val="24"/>
                <w:shd w:fill="FFFFFF" w:val="clear"/>
              </w:rPr>
              <w:t>ASH</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Power of Attorney attached.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Serena S. Kenost, Attorney-in-Fact for Allen A. Spizzo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71" w:after="283"/>
        <w:jc w:val="center"/>
        <w:rPr>
          <w:rFonts w:ascii="Times New Roman" w:hAnsi="Times New Roman"/>
          <w:b/>
          <w:color w:val="000000"/>
          <w:sz w:val="24"/>
        </w:rPr>
      </w:pPr>
      <w:bookmarkStart w:id="2" w:name="ash-ex24_poa.htm"/>
      <w:bookmarkStart w:id="3" w:name="ksashex24_poa"/>
      <w:bookmarkEnd w:id="2"/>
      <w:bookmarkEnd w:id="3"/>
      <w:r>
        <w:rPr>
          <w:rFonts w:ascii="Times New Roman" w:hAnsi="Times New Roman"/>
          <w:b/>
          <w:color w:val="000000"/>
          <w:sz w:val="24"/>
        </w:rPr>
        <w:t>LIMITED POWER OF ATTORNEY FOR SECTION 16 REPORTING OBLIGATIONS</w:t>
      </w:r>
      <w:r>
        <w:br w:type="page"/>
      </w:r>
    </w:p>
    <w:p>
      <w:pPr>
        <w:pStyle w:val="TextBody"/>
        <w:bidi w:val="0"/>
        <w:spacing w:before="239" w:after="283"/>
        <w:jc w:val="left"/>
        <w:rPr>
          <w:rFonts w:ascii="Times New Roman" w:hAnsi="Times New Roman"/>
          <w:sz w:val="20"/>
        </w:rPr>
      </w:pPr>
      <w:r>
        <w:rPr>
          <w:rFonts w:ascii="Times New Roman" w:hAnsi="Times New Roman"/>
          <w:color w:val="000000"/>
          <w:sz w:val="22"/>
        </w:rPr>
        <w:t>Know all by these presents, that the undersigned hereby constitutes and appoints each of Robin E. Lampkin, Serena S. Kenost and Stephanie Cloud, or any of them acting singly and with full power of substitution, as the undersigned's true and lawful attorney-in-fact (each such person an “</w:t>
      </w:r>
      <w:r>
        <w:rPr>
          <w:rFonts w:ascii="Times New Roman" w:hAnsi="Times New Roman"/>
          <w:b/>
          <w:color w:val="000000"/>
          <w:sz w:val="22"/>
        </w:rPr>
        <w:t>Attorney-in- Fact</w:t>
      </w:r>
      <w:r>
        <w:rPr>
          <w:rFonts w:ascii="Times New Roman" w:hAnsi="Times New Roman"/>
          <w:color w:val="000000"/>
          <w:sz w:val="20"/>
        </w:rPr>
        <w:t>”</w:t>
      </w:r>
      <w:r>
        <w:rPr>
          <w:rFonts w:ascii="Times New Roman" w:hAnsi="Times New Roman"/>
          <w:color w:val="000000"/>
          <w:sz w:val="22"/>
        </w:rPr>
        <w:t>), with full power and authority as hereinafter described on behalf of and in the undersigned’s name, place and stead, in any all capacities to:</w:t>
      </w:r>
    </w:p>
    <w:p>
      <w:pPr>
        <w:pStyle w:val="TextBody"/>
        <w:bidi w:val="0"/>
        <w:spacing w:before="239" w:after="283"/>
        <w:jc w:val="left"/>
        <w:rPr>
          <w:rFonts w:ascii="Times New Roman" w:hAnsi="Times New Roman"/>
          <w:sz w:val="20"/>
        </w:rPr>
      </w:pPr>
      <w:r>
        <w:rPr>
          <w:rFonts w:ascii="Times New Roman" w:hAnsi="Times New Roman"/>
          <w:color w:val="000000"/>
          <w:sz w:val="22"/>
        </w:rPr>
        <w:t>1. Take such actions which may be necessary or desirable to enable the undersigned to submit forms, schedules and other documents with the U.S. Securities and Exchange Commission (the “</w:t>
      </w:r>
      <w:r>
        <w:rPr>
          <w:rFonts w:ascii="Times New Roman" w:hAnsi="Times New Roman"/>
          <w:b/>
          <w:color w:val="000000"/>
          <w:sz w:val="22"/>
        </w:rPr>
        <w:t>SEC</w:t>
      </w:r>
      <w:r>
        <w:rPr>
          <w:rFonts w:ascii="Times New Roman" w:hAnsi="Times New Roman"/>
          <w:color w:val="000000"/>
          <w:sz w:val="20"/>
        </w:rPr>
        <w:t>”</w:t>
      </w:r>
      <w:r>
        <w:rPr>
          <w:rFonts w:ascii="Times New Roman" w:hAnsi="Times New Roman"/>
          <w:color w:val="000000"/>
          <w:sz w:val="22"/>
        </w:rPr>
        <w:t>) utilizing the SEC’s Electronic Data Gathering and Retrieval (“</w:t>
      </w:r>
      <w:r>
        <w:rPr>
          <w:rFonts w:ascii="Times New Roman" w:hAnsi="Times New Roman"/>
          <w:b/>
          <w:color w:val="000000"/>
          <w:sz w:val="22"/>
        </w:rPr>
        <w:t>EDGAR</w:t>
      </w:r>
      <w:r>
        <w:rPr>
          <w:rFonts w:ascii="Times New Roman" w:hAnsi="Times New Roman"/>
          <w:color w:val="000000"/>
          <w:sz w:val="20"/>
        </w:rPr>
        <w:t>”</w:t>
      </w:r>
      <w:r>
        <w:rPr>
          <w:rFonts w:ascii="Times New Roman" w:hAnsi="Times New Roman"/>
          <w:color w:val="000000"/>
          <w:sz w:val="22"/>
        </w:rPr>
        <w:t>) system, which includes without limitation (a) preparation, execution and submission to the SEC of a Form ID (and any amendments thereto), and any other documents, information and actions as may be necessary or appropriate to obtain credentials (including codes or passwords) to enable the undersigned to make electronic filings and submissions with the SEC utilizing the EDGAR system, and (b) enroll the undersigned in EDGAR Next or any successor filing system,</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2. act as an account administrator for the undersigned’s EDGAR account, which includes</w:t>
      </w:r>
    </w:p>
    <w:p>
      <w:pPr>
        <w:pStyle w:val="TextBody"/>
        <w:bidi w:val="0"/>
        <w:jc w:val="left"/>
        <w:rPr>
          <w:rFonts w:ascii="Times New Roman" w:hAnsi="Times New Roman"/>
          <w:color w:val="000000"/>
          <w:sz w:val="22"/>
        </w:rPr>
      </w:pPr>
      <w:r>
        <w:rPr>
          <w:rFonts w:ascii="Times New Roman" w:hAnsi="Times New Roman"/>
          <w:color w:val="000000"/>
          <w:sz w:val="22"/>
        </w:rPr>
        <w:t>(a)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3. delegate to Ashland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the authority from the undersigned’s EDGAR account administrators and authorize the Company’s EDGAR account administrators pursuant to that delegated entity designation to appoint, remove or replace users for the undersigned’s EDGAR account;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4. execute for and on behalf of the undersigned and in the undersigned's capacity as an officer or director or both of the Company, Forms 3, 4 and 5 (and any amendments thereto) in accordance with Section 16(a) of the Securities Exchange Act of 1934, as amended (the “</w:t>
      </w:r>
      <w:r>
        <w:rPr>
          <w:rFonts w:ascii="Times New Roman" w:hAnsi="Times New Roman"/>
          <w:b/>
          <w:color w:val="000000"/>
          <w:sz w:val="22"/>
        </w:rPr>
        <w:t>Exchange Act</w:t>
      </w:r>
      <w:r>
        <w:rPr>
          <w:rFonts w:ascii="Times New Roman" w:hAnsi="Times New Roman"/>
          <w:color w:val="000000"/>
          <w:sz w:val="20"/>
        </w:rPr>
        <w:t>”</w:t>
      </w:r>
      <w:r>
        <w:rPr>
          <w:rFonts w:ascii="Times New Roman" w:hAnsi="Times New Roman"/>
          <w:color w:val="000000"/>
          <w:sz w:val="22"/>
        </w:rPr>
        <w:t>), and the rules thereunder, and any other forms or reports the undersigned may be required to file in connection with the undersigned’s ownership, acquisition, or disposition of the Company’s securities;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5. do and perform any and all acts for and on behalf of the undersigned which may be necessary or desirable to complete and execute such Form 3, 4 or 5, complete and execute any amendments thereto, and timely file any such form with the SEC and any securities exchange or similar authority;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6.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and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7. take any other action of any type whatsoever in connection with the foregoing which, in the opinion of such Attorney-in-Fact, may be of benefit to, in the best interest of, or legally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p>
      <w:pPr>
        <w:pStyle w:val="TextBody"/>
        <w:bidi w:val="0"/>
        <w:jc w:val="left"/>
        <w:rPr/>
      </w:pPr>
      <w:r>
        <w:rPr/>
        <w:t> </w:t>
      </w:r>
    </w:p>
    <w:p>
      <w:pPr>
        <w:pStyle w:val="TextBody"/>
        <w:bidi w:val="0"/>
        <w:spacing w:before="66" w:after="283"/>
        <w:jc w:val="left"/>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The undersigned hereby revokes all previous limited powers of attorney that have been granted by or on the undersigned’s behalf in connection with reporting obligations, if any, under Section 16 of the Exchange Act with respect to holdings of and transactions in securities issued by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IN WITNESS WHEREOF, the undersigned has caused this Limited Power of Attorney to be executed as of this 28</w:t>
      </w:r>
      <w:r>
        <w:rPr>
          <w:rFonts w:ascii="Times New Roman" w:hAnsi="Times New Roman"/>
          <w:color w:val="000000"/>
          <w:sz w:val="15"/>
        </w:rPr>
        <w:t xml:space="preserve">th </w:t>
      </w:r>
      <w:r>
        <w:rPr>
          <w:rFonts w:ascii="Times New Roman" w:hAnsi="Times New Roman"/>
          <w:color w:val="000000"/>
          <w:sz w:val="22"/>
        </w:rPr>
        <w:t>day of July, 2026.</w:t>
      </w:r>
    </w:p>
    <w:p>
      <w:pPr>
        <w:pStyle w:val="TextBody"/>
        <w:bidi w:val="0"/>
        <w:spacing w:before="242"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Signed and acknowledged: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2"/>
          <w:u w:val="single"/>
        </w:rPr>
        <w:t>s/ Allen A. Spizzo</w:t>
      </w:r>
    </w:p>
    <w:p>
      <w:pPr>
        <w:pStyle w:val="TextBody"/>
        <w:bidi w:val="0"/>
        <w:jc w:val="left"/>
        <w:rPr/>
      </w:pPr>
      <w:r>
        <w:rPr/>
        <w:t> </w:t>
      </w:r>
    </w:p>
    <w:p>
      <w:pPr>
        <w:pStyle w:val="TextBody"/>
        <w:bidi w:val="0"/>
        <w:jc w:val="left"/>
        <w:rPr/>
      </w:pPr>
      <w:r>
        <w:rPr/>
        <w:t> </w:t>
      </w:r>
    </w:p>
    <w:p>
      <w:pPr>
        <w:pStyle w:val="TextBody"/>
        <w:bidi w:val="0"/>
        <w:spacing w:before="26" w:after="283"/>
        <w:jc w:val="left"/>
        <w:rPr>
          <w:rFonts w:ascii="Times New Roman" w:hAnsi="Times New Roman"/>
          <w:color w:val="000000"/>
          <w:sz w:val="22"/>
        </w:rPr>
      </w:pPr>
      <w:r>
        <w:rPr>
          <w:rFonts w:ascii="Times New Roman" w:hAnsi="Times New Roman"/>
          <w:color w:val="000000"/>
          <w:sz w:val="22"/>
        </w:rPr>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36558" TargetMode="External"/><Relationship Id="rId3" Type="http://schemas.openxmlformats.org/officeDocument/2006/relationships/hyperlink" Target="http://www.sec.gov/cgi-bin/browse-edgar?action=getcompany&amp;CIK=00016748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1263</Words>
  <Characters>6882</Characters>
  <CharactersWithSpaces>8097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